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2DF1" w:rsidRPr="00A030CF" w:rsidRDefault="00FC52A1" w:rsidP="00FC52A1">
      <w:pPr>
        <w:pStyle w:val="Titel"/>
        <w:rPr>
          <w:sz w:val="40"/>
          <w:szCs w:val="40"/>
        </w:rPr>
      </w:pPr>
      <w:r w:rsidRPr="00A030CF">
        <w:rPr>
          <w:sz w:val="40"/>
          <w:szCs w:val="40"/>
        </w:rPr>
        <w:t>Über die Kampagne „Grundgesetz schützen“</w:t>
      </w:r>
    </w:p>
    <w:p w:rsidR="00DA3560" w:rsidRPr="00DA3560" w:rsidRDefault="00DA3560" w:rsidP="00DA3560">
      <w:pPr>
        <w:rPr>
          <w:lang w:val="de-DE"/>
        </w:rPr>
      </w:pPr>
      <w:r w:rsidRPr="00DA3560">
        <w:rPr>
          <w:lang w:val="de-DE"/>
        </w:rPr>
        <w:t>„Grundgesetz schützen“ ist eine bundesweite Informations- und Protestkampagne gegen die geplante Aufnahme des Begriffs „sexuelle Identität“ in Artikel 3 Absatz 3 des Grundgesetzes. Die Initiative wird getragen von der Dialogplattform „Was ist eine Frau?“ und setzt sich für den Erhalt klar definierter, rechtsverbindlicher Begriffe in der Verfassung ein – insbesondere zum Schutz geschlechtsbasierter Rechte von Frauen, Mädchen und homosexuellen Menschen.</w:t>
      </w:r>
    </w:p>
    <w:p w:rsidR="00DA3560" w:rsidRPr="00DA3560" w:rsidRDefault="00DA3560" w:rsidP="00DA3560">
      <w:pPr>
        <w:pStyle w:val="berschrift2"/>
        <w:rPr>
          <w:lang w:val="de-DE"/>
        </w:rPr>
      </w:pPr>
      <w:r w:rsidRPr="00DA3560">
        <w:rPr>
          <w:lang w:val="de-DE"/>
        </w:rPr>
        <w:t>Anlass der Kampagne</w:t>
      </w:r>
    </w:p>
    <w:p w:rsidR="00DA3560" w:rsidRPr="00DA3560" w:rsidRDefault="00DA3560" w:rsidP="00DA3560">
      <w:pPr>
        <w:rPr>
          <w:lang w:val="de-DE"/>
        </w:rPr>
      </w:pPr>
      <w:r w:rsidRPr="00DA3560">
        <w:rPr>
          <w:lang w:val="de-DE"/>
        </w:rPr>
        <w:t>Der Bundestag berät derzeit über eine Änderung des Grundgesetzes, bei der der Begriff „sexuelle Identität“ als zusätzliches Diskriminierungsmerkmal in Artikel 3 aufgenommen werden soll. Die Kampagne „Grundgesetz schützen“ kritisiert diese geplante Änderung als juristisch unklar, ideologisch motiviert und potenziell schädlich für bestehende Schutzrechte.</w:t>
      </w:r>
    </w:p>
    <w:p w:rsidR="00DA3560" w:rsidRPr="00DA3560" w:rsidRDefault="00DA3560" w:rsidP="00DA3560">
      <w:pPr>
        <w:pStyle w:val="berschrift2"/>
        <w:rPr>
          <w:lang w:val="de-DE"/>
        </w:rPr>
      </w:pPr>
      <w:r w:rsidRPr="00DA3560">
        <w:rPr>
          <w:lang w:val="de-DE"/>
        </w:rPr>
        <w:t>Zielsetzung</w:t>
      </w:r>
    </w:p>
    <w:p w:rsidR="00DA3560" w:rsidRPr="00DA3560" w:rsidRDefault="00DA3560" w:rsidP="00DA3560">
      <w:pPr>
        <w:rPr>
          <w:lang w:val="de-DE"/>
        </w:rPr>
      </w:pPr>
      <w:r w:rsidRPr="00DA3560">
        <w:rPr>
          <w:lang w:val="de-DE"/>
        </w:rPr>
        <w:t>Ziel der Kampagne ist es, auf die Folgen einer Begriffsverwässerung aufmerksam zu machen und den demokratischen Diskurs über die Tragweite dieser Verfassungsänderung zu fördern. Die Initiative fordert, dass das Grundgesetz nicht zum Ort unbestimmter politischer Begriffe wird, sondern seinen Charakter als Garant für Rechtsklarheit und Gleichberechtigung behält.</w:t>
      </w:r>
    </w:p>
    <w:p w:rsidR="00DA3560" w:rsidRDefault="00DA3560" w:rsidP="00DA3560">
      <w:pPr>
        <w:pStyle w:val="berschrift2"/>
      </w:pPr>
      <w:r>
        <w:t>Argumentation</w:t>
      </w:r>
    </w:p>
    <w:p w:rsidR="00DA3560" w:rsidRPr="00DA3560" w:rsidRDefault="00DA3560" w:rsidP="00DA3560">
      <w:pPr>
        <w:pStyle w:val="Aufzhlungszeichen"/>
        <w:rPr>
          <w:lang w:val="de-DE"/>
        </w:rPr>
      </w:pPr>
      <w:r w:rsidRPr="00DA3560">
        <w:rPr>
          <w:lang w:val="de-DE"/>
        </w:rPr>
        <w:t>Der Schutz vor Diskriminierung aufgrund von Geschlecht, sexueller Orientierung oder Lebensweise ist bereits durch bestehende Gesetze gewährleistet.</w:t>
      </w:r>
    </w:p>
    <w:p w:rsidR="00DA3560" w:rsidRPr="00DA3560" w:rsidRDefault="00DA3560" w:rsidP="00DA3560">
      <w:pPr>
        <w:pStyle w:val="Aufzhlungszeichen"/>
        <w:rPr>
          <w:lang w:val="de-DE"/>
        </w:rPr>
      </w:pPr>
      <w:r w:rsidRPr="00DA3560">
        <w:rPr>
          <w:lang w:val="de-DE"/>
        </w:rPr>
        <w:t>Der Begriff „sexuelle Identität“ ist juristisch nicht definiert und öffnet dem Missbrauch, der Rechtsunsicherheit und der Aushöhlung von Frauenrechten Tür und Tor.</w:t>
      </w:r>
    </w:p>
    <w:p w:rsidR="00DA3560" w:rsidRDefault="00DA3560" w:rsidP="00DA3560">
      <w:pPr>
        <w:pStyle w:val="Aufzhlungszeichen"/>
      </w:pPr>
      <w:r w:rsidRPr="00DA3560">
        <w:rPr>
          <w:lang w:val="de-DE"/>
        </w:rPr>
        <w:t xml:space="preserve">Artikel 3 ist eine tragende Säule der Gleichstellungspolitik – insbesondere für Frauen. </w:t>
      </w:r>
      <w:r>
        <w:t xml:space="preserve">Seine </w:t>
      </w:r>
      <w:proofErr w:type="spellStart"/>
      <w:r>
        <w:t>Änderung</w:t>
      </w:r>
      <w:proofErr w:type="spellEnd"/>
      <w:r>
        <w:t xml:space="preserve"> </w:t>
      </w:r>
      <w:proofErr w:type="spellStart"/>
      <w:r>
        <w:t>darf</w:t>
      </w:r>
      <w:proofErr w:type="spellEnd"/>
      <w:r>
        <w:t xml:space="preserve"> </w:t>
      </w:r>
      <w:proofErr w:type="spellStart"/>
      <w:r>
        <w:t>nicht</w:t>
      </w:r>
      <w:proofErr w:type="spellEnd"/>
      <w:r>
        <w:t xml:space="preserve"> </w:t>
      </w:r>
      <w:proofErr w:type="spellStart"/>
      <w:r>
        <w:t>leichtfertig</w:t>
      </w:r>
      <w:proofErr w:type="spellEnd"/>
      <w:r>
        <w:t xml:space="preserve"> </w:t>
      </w:r>
      <w:proofErr w:type="spellStart"/>
      <w:r>
        <w:t>erfolgen</w:t>
      </w:r>
      <w:proofErr w:type="spellEnd"/>
      <w:r>
        <w:t>.</w:t>
      </w:r>
    </w:p>
    <w:p w:rsidR="00DA3560" w:rsidRPr="00DA3560" w:rsidRDefault="00DA3560" w:rsidP="00DA3560">
      <w:pPr>
        <w:pStyle w:val="Aufzhlungszeichen"/>
        <w:rPr>
          <w:lang w:val="de-DE"/>
        </w:rPr>
      </w:pPr>
      <w:r w:rsidRPr="00DA3560">
        <w:rPr>
          <w:lang w:val="de-DE"/>
        </w:rPr>
        <w:t>Internationale Beispiele zeigen, dass ähnliche Formulierungen zu Konflikten in Bildung, Strafrecht, Arbeitsrecht und Frauenschutz geführt haben.</w:t>
      </w:r>
    </w:p>
    <w:p w:rsidR="00DA3560" w:rsidRPr="00DA3560" w:rsidRDefault="00DA3560" w:rsidP="00DA3560">
      <w:pPr>
        <w:pStyle w:val="berschrift2"/>
        <w:rPr>
          <w:lang w:val="de-DE"/>
        </w:rPr>
      </w:pPr>
      <w:r w:rsidRPr="00DA3560">
        <w:rPr>
          <w:lang w:val="de-DE"/>
        </w:rPr>
        <w:t>Aktivitäten</w:t>
      </w:r>
    </w:p>
    <w:p w:rsidR="00C12DF1" w:rsidRPr="004D6348" w:rsidRDefault="00DA3560" w:rsidP="00DA3560">
      <w:pPr>
        <w:rPr>
          <w:lang w:val="de-DE"/>
        </w:rPr>
      </w:pPr>
      <w:r w:rsidRPr="00DA3560">
        <w:rPr>
          <w:lang w:val="de-DE"/>
        </w:rPr>
        <w:t xml:space="preserve">Die Kampagne betreibt die Website grundgesetz-schuetzen.de als zentrale Plattform für fundierte Informationen, juristische Analysen, internationale Vergleichsfälle sowie einen öffentlichen Faktencheck. Bürgerinnen und Bürger können eine Petition unterzeichnen und Materialien für politische Bildungsarbeit herunterladen. </w:t>
      </w:r>
      <w:proofErr w:type="spellStart"/>
      <w:r>
        <w:t>Medien</w:t>
      </w:r>
      <w:proofErr w:type="spellEnd"/>
      <w:r>
        <w:t xml:space="preserve"> </w:t>
      </w:r>
      <w:proofErr w:type="spellStart"/>
      <w:r>
        <w:t>finden</w:t>
      </w:r>
      <w:proofErr w:type="spellEnd"/>
      <w:r>
        <w:t xml:space="preserve"> </w:t>
      </w:r>
      <w:proofErr w:type="spellStart"/>
      <w:r>
        <w:t>Presseinformationen</w:t>
      </w:r>
      <w:proofErr w:type="spellEnd"/>
      <w:r>
        <w:t xml:space="preserve">, Visuals und </w:t>
      </w:r>
      <w:proofErr w:type="spellStart"/>
      <w:r>
        <w:t>Stellungnahmen</w:t>
      </w:r>
      <w:proofErr w:type="spellEnd"/>
      <w:r>
        <w:t xml:space="preserve"> </w:t>
      </w:r>
      <w:proofErr w:type="spellStart"/>
      <w:r>
        <w:t>zur</w:t>
      </w:r>
      <w:proofErr w:type="spellEnd"/>
      <w:r>
        <w:t xml:space="preserve"> </w:t>
      </w:r>
      <w:proofErr w:type="spellStart"/>
      <w:r>
        <w:t>freien</w:t>
      </w:r>
      <w:proofErr w:type="spellEnd"/>
      <w:r>
        <w:t xml:space="preserve"> </w:t>
      </w:r>
      <w:proofErr w:type="spellStart"/>
      <w:r>
        <w:t>Nutzung</w:t>
      </w:r>
      <w:proofErr w:type="spellEnd"/>
      <w:r>
        <w:t>.</w:t>
      </w:r>
    </w:p>
    <w:sectPr w:rsidR="00C12DF1" w:rsidRPr="004D6348" w:rsidSect="00356DCB">
      <w:headerReference w:type="default" r:id="rId8"/>
      <w:footerReference w:type="default" r:id="rId9"/>
      <w:pgSz w:w="12240" w:h="15840"/>
      <w:pgMar w:top="2552"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2F30" w:rsidRDefault="00212F30" w:rsidP="009D7A48">
      <w:pPr>
        <w:spacing w:after="0" w:line="240" w:lineRule="auto"/>
      </w:pPr>
      <w:r>
        <w:separator/>
      </w:r>
    </w:p>
  </w:endnote>
  <w:endnote w:type="continuationSeparator" w:id="0">
    <w:p w:rsidR="00212F30" w:rsidRDefault="00212F30" w:rsidP="009D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4D"/>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Montserrat ExtraBold">
    <w:panose1 w:val="000009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6348" w:rsidRDefault="00356DCB">
    <w:pPr>
      <w:pStyle w:val="Fuzeile"/>
    </w:pPr>
    <w:r>
      <w:rPr>
        <w:noProof/>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ragraph">
                <wp:posOffset>-290195</wp:posOffset>
              </wp:positionV>
              <wp:extent cx="1992630" cy="535305"/>
              <wp:effectExtent l="0" t="0" r="1270" b="0"/>
              <wp:wrapNone/>
              <wp:docPr id="1992786956"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pt;margin-top:-22.85pt;width:156.9pt;height:4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UMIJA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" fillcolor="white [3201]" stroked="f" strokeweight=".5pt">
              <v:textbox inset="0,0,0,0">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94DB005" wp14:editId="1466A42F">
              <wp:simplePos x="0" y="0"/>
              <wp:positionH relativeFrom="column">
                <wp:posOffset>4278630</wp:posOffset>
              </wp:positionH>
              <wp:positionV relativeFrom="paragraph">
                <wp:posOffset>-271780</wp:posOffset>
              </wp:positionV>
              <wp:extent cx="1992630" cy="534670"/>
              <wp:effectExtent l="0" t="0" r="1270" b="0"/>
              <wp:wrapNone/>
              <wp:docPr id="1169352089" name="Textfeld 2"/>
              <wp:cNvGraphicFramePr/>
              <a:graphic xmlns:a="http://schemas.openxmlformats.org/drawingml/2006/main">
                <a:graphicData uri="http://schemas.microsoft.com/office/word/2010/wordprocessingShape">
                  <wps:wsp>
                    <wps:cNvSpPr txBox="1"/>
                    <wps:spPr>
                      <a:xfrm>
                        <a:off x="0" y="0"/>
                        <a:ext cx="1992630" cy="534670"/>
                      </a:xfrm>
                      <a:prstGeom prst="rect">
                        <a:avLst/>
                      </a:prstGeom>
                      <a:solidFill>
                        <a:schemeClr val="lt1"/>
                      </a:solidFill>
                      <a:ln w="6350">
                        <a:noFill/>
                      </a:ln>
                    </wps:spPr>
                    <wps:txbx>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DB005" id="_x0000_s1028" type="#_x0000_t202" style="position:absolute;margin-left:336.9pt;margin-top:-21.4pt;width:156.9pt;height:4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" fillcolor="white [3201]" stroked="f" strokeweight=".5pt">
              <v:textbox inset="0,0,0,0">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9532487" wp14:editId="65AD3DB6">
              <wp:simplePos x="0" y="0"/>
              <wp:positionH relativeFrom="column">
                <wp:posOffset>2034540</wp:posOffset>
              </wp:positionH>
              <wp:positionV relativeFrom="paragraph">
                <wp:posOffset>-269582</wp:posOffset>
              </wp:positionV>
              <wp:extent cx="1992630" cy="535305"/>
              <wp:effectExtent l="0" t="0" r="1270" b="0"/>
              <wp:wrapNone/>
              <wp:docPr id="1501004303"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32487" id="_x0000_s1029" type="#_x0000_t202" style="position:absolute;margin-left:160.2pt;margin-top:-21.25pt;width:156.9pt;height:4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gpCJg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" fillcolor="white [3201]" stroked="f" strokeweight=".5pt">
              <v:textbox inset="0,0,0,0">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2F30" w:rsidRDefault="00212F30" w:rsidP="009D7A48">
      <w:pPr>
        <w:spacing w:after="0" w:line="240" w:lineRule="auto"/>
      </w:pPr>
      <w:r>
        <w:separator/>
      </w:r>
    </w:p>
  </w:footnote>
  <w:footnote w:type="continuationSeparator" w:id="0">
    <w:p w:rsidR="00212F30" w:rsidRDefault="00212F30" w:rsidP="009D7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7A48" w:rsidRDefault="00356DCB">
    <w:pPr>
      <w:pStyle w:val="Kopfzeile"/>
    </w:pPr>
    <w:r>
      <w:rPr>
        <w:noProof/>
      </w:rPr>
      <mc:AlternateContent>
        <mc:Choice Requires="wps">
          <w:drawing>
            <wp:anchor distT="0" distB="0" distL="114300" distR="114300" simplePos="0" relativeHeight="251665408" behindDoc="0" locked="0" layoutInCell="1" allowOverlap="1" wp14:anchorId="12427D86" wp14:editId="1BD646D0">
              <wp:simplePos x="0" y="0"/>
              <wp:positionH relativeFrom="column">
                <wp:posOffset>3967675</wp:posOffset>
              </wp:positionH>
              <wp:positionV relativeFrom="paragraph">
                <wp:posOffset>170815</wp:posOffset>
              </wp:positionV>
              <wp:extent cx="2313354" cy="1264982"/>
              <wp:effectExtent l="0" t="0" r="0" b="5080"/>
              <wp:wrapNone/>
              <wp:docPr id="416105062" name="Textfeld 2"/>
              <wp:cNvGraphicFramePr/>
              <a:graphic xmlns:a="http://schemas.openxmlformats.org/drawingml/2006/main">
                <a:graphicData uri="http://schemas.microsoft.com/office/word/2010/wordprocessingShape">
                  <wps:wsp>
                    <wps:cNvSpPr txBox="1"/>
                    <wps:spPr>
                      <a:xfrm>
                        <a:off x="0" y="0"/>
                        <a:ext cx="2313354" cy="1264982"/>
                      </a:xfrm>
                      <a:prstGeom prst="rect">
                        <a:avLst/>
                      </a:prstGeom>
                      <a:solidFill>
                        <a:schemeClr val="lt1"/>
                      </a:solidFill>
                      <a:ln w="6350">
                        <a:noFill/>
                      </a:ln>
                    </wps:spPr>
                    <wps:txbx>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27D86" id="_x0000_t202" coordsize="21600,21600" o:spt="202" path="m,l,21600r21600,l21600,xe">
              <v:stroke joinstyle="miter"/>
              <v:path gradientshapeok="t" o:connecttype="rect"/>
            </v:shapetype>
            <v:shape id="Textfeld 2" o:spid="_x0000_s1026" type="#_x0000_t202" style="position:absolute;margin-left:312.4pt;margin-top:13.45pt;width:182.15pt;height:9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" fillcolor="white [3201]" stroked="f" strokeweight=".5pt">
              <v:textbox inset="0,0,0,0">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v:textbox>
            </v:shape>
          </w:pict>
        </mc:Fallback>
      </mc:AlternateContent>
    </w:r>
    <w:r w:rsidR="009D7A48">
      <w:rPr>
        <w:noProof/>
      </w:rPr>
      <w:drawing>
        <wp:inline distT="0" distB="0" distL="0" distR="0">
          <wp:extent cx="1781908" cy="628000"/>
          <wp:effectExtent l="0" t="0" r="0" b="0"/>
          <wp:docPr id="970214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14045" name="Grafik 970214045"/>
                  <pic:cNvPicPr/>
                </pic:nvPicPr>
                <pic:blipFill>
                  <a:blip r:embed="rId1">
                    <a:extLst>
                      <a:ext uri="{96DAC541-7B7A-43D3-8B79-37D633B846F1}">
                        <asvg:svgBlip xmlns:asvg="http://schemas.microsoft.com/office/drawing/2016/SVG/main" r:embed="rId2"/>
                      </a:ext>
                    </a:extLst>
                  </a:blip>
                  <a:stretch>
                    <a:fillRect/>
                  </a:stretch>
                </pic:blipFill>
                <pic:spPr>
                  <a:xfrm>
                    <a:off x="0" y="0"/>
                    <a:ext cx="1852445" cy="652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548415960">
    <w:abstractNumId w:val="8"/>
  </w:num>
  <w:num w:numId="2" w16cid:durableId="142552157">
    <w:abstractNumId w:val="6"/>
  </w:num>
  <w:num w:numId="3" w16cid:durableId="863061400">
    <w:abstractNumId w:val="5"/>
  </w:num>
  <w:num w:numId="4" w16cid:durableId="455099209">
    <w:abstractNumId w:val="4"/>
  </w:num>
  <w:num w:numId="5" w16cid:durableId="1615014391">
    <w:abstractNumId w:val="7"/>
  </w:num>
  <w:num w:numId="6" w16cid:durableId="1868130185">
    <w:abstractNumId w:val="3"/>
  </w:num>
  <w:num w:numId="7" w16cid:durableId="255990880">
    <w:abstractNumId w:val="2"/>
  </w:num>
  <w:num w:numId="8" w16cid:durableId="59795300">
    <w:abstractNumId w:val="1"/>
  </w:num>
  <w:num w:numId="9" w16cid:durableId="1158809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540"/>
    <w:rsid w:val="00034616"/>
    <w:rsid w:val="0006063C"/>
    <w:rsid w:val="0015074B"/>
    <w:rsid w:val="001F2374"/>
    <w:rsid w:val="00212F30"/>
    <w:rsid w:val="0029639D"/>
    <w:rsid w:val="00303F66"/>
    <w:rsid w:val="00326F90"/>
    <w:rsid w:val="00356DCB"/>
    <w:rsid w:val="004D6348"/>
    <w:rsid w:val="009D7A48"/>
    <w:rsid w:val="009E3D53"/>
    <w:rsid w:val="00A030CF"/>
    <w:rsid w:val="00A404C7"/>
    <w:rsid w:val="00AA1D8D"/>
    <w:rsid w:val="00B47730"/>
    <w:rsid w:val="00BC5ADF"/>
    <w:rsid w:val="00BD638D"/>
    <w:rsid w:val="00C12DF1"/>
    <w:rsid w:val="00C401D1"/>
    <w:rsid w:val="00CB0664"/>
    <w:rsid w:val="00DA3560"/>
    <w:rsid w:val="00E246EB"/>
    <w:rsid w:val="00E46D51"/>
    <w:rsid w:val="00FC4D8B"/>
    <w:rsid w:val="00FC52A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E93A84"/>
  <w15:docId w15:val="{9B949FDE-68DF-6541-AC6C-ABC7F55C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6348"/>
    <w:rPr>
      <w:rFonts w:ascii="Montserrat" w:hAnsi="Montserrat"/>
      <w:sz w:val="20"/>
    </w:rPr>
  </w:style>
  <w:style w:type="paragraph" w:styleId="berschrift1">
    <w:name w:val="heading 1"/>
    <w:basedOn w:val="Standard"/>
    <w:next w:val="Standard"/>
    <w:link w:val="berschrift1Zchn"/>
    <w:autoRedefine/>
    <w:uiPriority w:val="9"/>
    <w:qFormat/>
    <w:rsid w:val="00FC4D8B"/>
    <w:pPr>
      <w:keepNext/>
      <w:keepLines/>
      <w:spacing w:before="480" w:after="24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autoRedefine/>
    <w:uiPriority w:val="9"/>
    <w:unhideWhenUsed/>
    <w:qFormat/>
    <w:rsid w:val="00FC4D8B"/>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4D8B"/>
    <w:rPr>
      <w:rFonts w:ascii="Montserrat" w:eastAsiaTheme="majorEastAsia" w:hAnsi="Montserrat" w:cstheme="majorBidi"/>
      <w:b/>
      <w:bCs/>
      <w:color w:val="000000" w:themeColor="text1"/>
      <w:sz w:val="24"/>
      <w:szCs w:val="28"/>
    </w:rPr>
  </w:style>
  <w:style w:type="character" w:customStyle="1" w:styleId="berschrift2Zchn">
    <w:name w:val="Überschrift 2 Zchn"/>
    <w:basedOn w:val="Absatz-Standardschriftart"/>
    <w:link w:val="berschrift2"/>
    <w:uiPriority w:val="9"/>
    <w:rsid w:val="00FC4D8B"/>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autoRedefine/>
    <w:uiPriority w:val="10"/>
    <w:qFormat/>
    <w:rsid w:val="00A030CF"/>
    <w:pPr>
      <w:pBdr>
        <w:bottom w:val="single" w:sz="8" w:space="4" w:color="951B81"/>
      </w:pBdr>
      <w:spacing w:after="300" w:line="240" w:lineRule="auto"/>
      <w:contextualSpacing/>
    </w:pPr>
    <w:rPr>
      <w:rFonts w:eastAsiaTheme="majorEastAsia" w:cstheme="majorBidi"/>
      <w:color w:val="951B81"/>
      <w:spacing w:val="5"/>
      <w:kern w:val="28"/>
      <w:sz w:val="48"/>
      <w:szCs w:val="52"/>
      <w:lang w:val="de-DE"/>
    </w:rPr>
  </w:style>
  <w:style w:type="character" w:customStyle="1" w:styleId="TitelZchn">
    <w:name w:val="Titel Zchn"/>
    <w:basedOn w:val="Absatz-Standardschriftart"/>
    <w:link w:val="Titel"/>
    <w:uiPriority w:val="10"/>
    <w:rsid w:val="00A030CF"/>
    <w:rPr>
      <w:rFonts w:ascii="Montserrat" w:eastAsiaTheme="majorEastAsia" w:hAnsi="Montserrat" w:cstheme="majorBidi"/>
      <w:color w:val="951B81"/>
      <w:spacing w:val="5"/>
      <w:kern w:val="28"/>
      <w:sz w:val="48"/>
      <w:szCs w:val="52"/>
      <w:lang w:val="de-DE"/>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4D6348"/>
    <w:rPr>
      <w:color w:val="0000FF" w:themeColor="hyperlink"/>
      <w:u w:val="single"/>
    </w:rPr>
  </w:style>
  <w:style w:type="character" w:styleId="NichtaufgelsteErwhnung">
    <w:name w:val="Unresolved Mention"/>
    <w:basedOn w:val="Absatz-Standardschriftart"/>
    <w:uiPriority w:val="99"/>
    <w:semiHidden/>
    <w:unhideWhenUsed/>
    <w:rsid w:val="004D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1960</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
  <cp:lastModifiedBy>Rona Duwe</cp:lastModifiedBy>
  <cp:revision>3</cp:revision>
  <dcterms:created xsi:type="dcterms:W3CDTF">2025-10-18T07:46:00Z</dcterms:created>
  <dcterms:modified xsi:type="dcterms:W3CDTF">2025-10-18T07:46:00Z</dcterms:modified>
  <cp:category/>
</cp:coreProperties>
</file>